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A21" w:rsidRPr="002A54C4" w:rsidRDefault="0013772F">
      <w:pPr>
        <w:jc w:val="center"/>
        <w:rPr>
          <w:rFonts w:asciiTheme="minorHAnsi" w:hAnsiTheme="minorHAnsi" w:cstheme="minorHAnsi"/>
          <w:b/>
        </w:rPr>
      </w:pPr>
      <w:r w:rsidRPr="002A54C4">
        <w:rPr>
          <w:rFonts w:asciiTheme="minorHAnsi" w:hAnsiTheme="minorHAnsi" w:cstheme="minorHAnsi"/>
          <w:b/>
        </w:rPr>
        <w:t>Karta przedmiotu</w:t>
      </w:r>
    </w:p>
    <w:p w:rsidR="006F1A21" w:rsidRPr="002A54C4" w:rsidRDefault="0013772F">
      <w:pPr>
        <w:jc w:val="center"/>
        <w:rPr>
          <w:rFonts w:asciiTheme="minorHAnsi" w:hAnsiTheme="minorHAnsi" w:cstheme="minorHAnsi"/>
        </w:rPr>
      </w:pPr>
      <w:r w:rsidRPr="002A54C4">
        <w:rPr>
          <w:rFonts w:asciiTheme="minorHAnsi" w:hAnsiTheme="minorHAnsi" w:cstheme="minorHAnsi"/>
        </w:rPr>
        <w:t>Cz. 1</w:t>
      </w:r>
    </w:p>
    <w:tbl>
      <w:tblPr>
        <w:tblW w:w="9650" w:type="dxa"/>
        <w:tblInd w:w="-147" w:type="dxa"/>
        <w:tblLook w:val="0000" w:firstRow="0" w:lastRow="0" w:firstColumn="0" w:lastColumn="0" w:noHBand="0" w:noVBand="0"/>
      </w:tblPr>
      <w:tblGrid>
        <w:gridCol w:w="2943"/>
        <w:gridCol w:w="1249"/>
        <w:gridCol w:w="2579"/>
        <w:gridCol w:w="884"/>
        <w:gridCol w:w="1995"/>
      </w:tblGrid>
      <w:tr w:rsidR="006F1A21" w:rsidRPr="002A54C4">
        <w:tc>
          <w:tcPr>
            <w:tcW w:w="9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F1A21" w:rsidRPr="002A54C4" w:rsidRDefault="001377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A54C4">
              <w:rPr>
                <w:rFonts w:asciiTheme="minorHAnsi" w:hAnsiTheme="minorHAnsi" w:cstheme="minorHAnsi"/>
                <w:b/>
              </w:rPr>
              <w:t>Informacje ogólne o przedmiocie</w:t>
            </w:r>
          </w:p>
        </w:tc>
      </w:tr>
      <w:tr w:rsidR="006F1A21" w:rsidRPr="002A54C4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1A21" w:rsidRPr="002A54C4" w:rsidRDefault="001377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  <w:b/>
              </w:rPr>
              <w:t>1. Kierunek studiów:</w:t>
            </w:r>
            <w:r w:rsidR="005F2A77" w:rsidRPr="002A54C4">
              <w:rPr>
                <w:rFonts w:asciiTheme="minorHAnsi" w:hAnsiTheme="minorHAnsi" w:cstheme="minorHAnsi"/>
              </w:rPr>
              <w:t xml:space="preserve"> Pielęgniarstwo</w:t>
            </w:r>
          </w:p>
        </w:tc>
        <w:tc>
          <w:tcPr>
            <w:tcW w:w="5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A21" w:rsidRPr="002A54C4" w:rsidRDefault="001377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  <w:b/>
              </w:rPr>
              <w:t xml:space="preserve">2. Poziom kształcenia: </w:t>
            </w:r>
            <w:r w:rsidR="005F2A77" w:rsidRPr="002A54C4">
              <w:rPr>
                <w:rFonts w:asciiTheme="minorHAnsi" w:hAnsiTheme="minorHAnsi" w:cstheme="minorHAnsi"/>
              </w:rPr>
              <w:t xml:space="preserve"> I stopień</w:t>
            </w:r>
          </w:p>
          <w:p w:rsidR="006F1A21" w:rsidRPr="002A54C4" w:rsidRDefault="001377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  <w:b/>
              </w:rPr>
              <w:t>3. Forma studiów:</w:t>
            </w:r>
            <w:r w:rsidRPr="002A54C4">
              <w:rPr>
                <w:rFonts w:asciiTheme="minorHAnsi" w:hAnsiTheme="minorHAnsi" w:cstheme="minorHAnsi"/>
              </w:rPr>
              <w:t xml:space="preserve"> </w:t>
            </w:r>
            <w:r w:rsidRPr="002A54C4">
              <w:rPr>
                <w:rFonts w:asciiTheme="minorHAnsi" w:hAnsiTheme="minorHAnsi" w:cstheme="minorHAnsi"/>
                <w:lang w:eastAsia="pl-PL"/>
              </w:rPr>
              <w:t>Studia stacjonarne</w:t>
            </w:r>
          </w:p>
        </w:tc>
      </w:tr>
      <w:tr w:rsidR="006F1A21" w:rsidRPr="002A54C4">
        <w:tc>
          <w:tcPr>
            <w:tcW w:w="4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A21" w:rsidRPr="002A54C4" w:rsidRDefault="001377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2A54C4">
              <w:rPr>
                <w:rFonts w:asciiTheme="minorHAnsi" w:hAnsiTheme="minorHAnsi" w:cstheme="minorHAnsi"/>
                <w:b/>
              </w:rPr>
              <w:t>4. Rok:</w:t>
            </w:r>
            <w:r w:rsidR="00FF5B32" w:rsidRPr="002A54C4">
              <w:rPr>
                <w:rFonts w:asciiTheme="minorHAnsi" w:hAnsiTheme="minorHAnsi" w:cstheme="minorHAnsi"/>
              </w:rPr>
              <w:t xml:space="preserve">  II</w:t>
            </w:r>
            <w:r w:rsidR="00444222">
              <w:rPr>
                <w:rFonts w:asciiTheme="minorHAnsi" w:hAnsiTheme="minorHAnsi" w:cstheme="minorHAnsi"/>
              </w:rPr>
              <w:t>,</w:t>
            </w:r>
            <w:r w:rsidR="00FF5B32" w:rsidRPr="002A54C4">
              <w:rPr>
                <w:rFonts w:asciiTheme="minorHAnsi" w:hAnsiTheme="minorHAnsi" w:cstheme="minorHAnsi"/>
              </w:rPr>
              <w:t xml:space="preserve"> </w:t>
            </w:r>
            <w:r w:rsidR="005634A2">
              <w:rPr>
                <w:rFonts w:asciiTheme="minorHAnsi" w:hAnsiTheme="minorHAnsi" w:cstheme="minorHAnsi"/>
              </w:rPr>
              <w:t>cykl: 2022</w:t>
            </w:r>
            <w:r w:rsidR="004C6879">
              <w:rPr>
                <w:rFonts w:asciiTheme="minorHAnsi" w:hAnsiTheme="minorHAnsi" w:cstheme="minorHAnsi"/>
              </w:rPr>
              <w:t>/202</w:t>
            </w:r>
            <w:r w:rsidR="004D55CF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A21" w:rsidRPr="002A54C4" w:rsidRDefault="001377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  <w:b/>
              </w:rPr>
              <w:t xml:space="preserve">5. Semestr: </w:t>
            </w:r>
            <w:r w:rsidRPr="008B112B">
              <w:rPr>
                <w:rFonts w:asciiTheme="minorHAnsi" w:hAnsiTheme="minorHAnsi" w:cstheme="minorHAnsi"/>
              </w:rPr>
              <w:t xml:space="preserve"> III</w:t>
            </w:r>
            <w:r w:rsidRPr="002A54C4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6F1A21" w:rsidRPr="002A54C4">
        <w:tc>
          <w:tcPr>
            <w:tcW w:w="9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A21" w:rsidRPr="002A54C4" w:rsidRDefault="001377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  <w:b/>
              </w:rPr>
              <w:t>6. Nazwa przedmiotu:</w:t>
            </w:r>
            <w:r w:rsidRPr="002A54C4">
              <w:rPr>
                <w:rFonts w:asciiTheme="minorHAnsi" w:hAnsiTheme="minorHAnsi" w:cstheme="minorHAnsi"/>
              </w:rPr>
              <w:t xml:space="preserve"> </w:t>
            </w:r>
            <w:r w:rsidRPr="002A54C4">
              <w:rPr>
                <w:rFonts w:asciiTheme="minorHAnsi" w:hAnsiTheme="minorHAnsi" w:cstheme="minorHAnsi"/>
                <w:lang w:eastAsia="pl-PL"/>
              </w:rPr>
              <w:t>Badanie fizykalne</w:t>
            </w:r>
          </w:p>
        </w:tc>
      </w:tr>
      <w:tr w:rsidR="006F1A21" w:rsidRPr="002A54C4">
        <w:tc>
          <w:tcPr>
            <w:tcW w:w="9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A21" w:rsidRPr="002A54C4" w:rsidRDefault="001377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  <w:b/>
              </w:rPr>
              <w:t>7. Status przedmiotu:</w:t>
            </w:r>
            <w:r w:rsidRPr="002A54C4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6F1A21" w:rsidRPr="002A54C4">
        <w:trPr>
          <w:trHeight w:val="181"/>
        </w:trPr>
        <w:tc>
          <w:tcPr>
            <w:tcW w:w="96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F1A21" w:rsidRPr="002A54C4" w:rsidRDefault="0013772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  <w:b/>
              </w:rPr>
              <w:t>8. </w:t>
            </w:r>
            <w:r w:rsidRPr="002A54C4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6F1A21" w:rsidRPr="002A54C4">
        <w:trPr>
          <w:trHeight w:val="725"/>
        </w:trPr>
        <w:tc>
          <w:tcPr>
            <w:tcW w:w="965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A21" w:rsidRPr="002A54C4" w:rsidRDefault="006F1A21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  <w:tbl>
            <w:tblPr>
              <w:tblW w:w="9365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9"/>
              <w:gridCol w:w="8456"/>
            </w:tblGrid>
            <w:tr w:rsidR="006F1A21" w:rsidRPr="002A54C4" w:rsidTr="000542AA">
              <w:trPr>
                <w:trHeight w:val="289"/>
              </w:trPr>
              <w:tc>
                <w:tcPr>
                  <w:tcW w:w="909" w:type="dxa"/>
                  <w:shd w:val="clear" w:color="auto" w:fill="FFFFFF"/>
                  <w:vAlign w:val="bottom"/>
                </w:tcPr>
                <w:p w:rsidR="006F1A21" w:rsidRPr="002A54C4" w:rsidRDefault="004A16F6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8456" w:type="dxa"/>
                  <w:shd w:val="clear" w:color="auto" w:fill="FFFFFF"/>
                  <w:vAlign w:val="bottom"/>
                </w:tcPr>
                <w:p w:rsidR="006F1A21" w:rsidRPr="002A54C4" w:rsidRDefault="0013772F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u w:val="single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u w:val="single"/>
                      <w:lang w:eastAsia="pl-PL"/>
                    </w:rPr>
                    <w:t>Cele i założenia przedmiotu</w:t>
                  </w:r>
                </w:p>
              </w:tc>
            </w:tr>
            <w:tr w:rsidR="006F1A21" w:rsidRPr="002A54C4" w:rsidTr="000542AA">
              <w:trPr>
                <w:trHeight w:val="258"/>
              </w:trPr>
              <w:tc>
                <w:tcPr>
                  <w:tcW w:w="909" w:type="dxa"/>
                  <w:shd w:val="clear" w:color="auto" w:fill="FFFFFF"/>
                  <w:vAlign w:val="bottom"/>
                </w:tcPr>
                <w:p w:rsidR="006F1A21" w:rsidRPr="002A54C4" w:rsidRDefault="0013772F" w:rsidP="00F80DE2">
                  <w:pPr>
                    <w:spacing w:before="24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C1</w:t>
                  </w:r>
                </w:p>
              </w:tc>
              <w:tc>
                <w:tcPr>
                  <w:tcW w:w="8456" w:type="dxa"/>
                  <w:shd w:val="clear" w:color="auto" w:fill="FFFFFF"/>
                  <w:vAlign w:val="bottom"/>
                </w:tcPr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Dostarczenie wiedzy pozwalającej na zrozumienie pojęć i zasad prowadzenia badania podmiotowego i jego dokumentowania.</w:t>
                  </w:r>
                </w:p>
              </w:tc>
            </w:tr>
            <w:tr w:rsidR="006F1A21" w:rsidRPr="002A54C4" w:rsidTr="000542AA">
              <w:trPr>
                <w:trHeight w:val="266"/>
              </w:trPr>
              <w:tc>
                <w:tcPr>
                  <w:tcW w:w="909" w:type="dxa"/>
                  <w:shd w:val="clear" w:color="auto" w:fill="FFFFFF"/>
                  <w:vAlign w:val="bottom"/>
                </w:tcPr>
                <w:p w:rsidR="006F1A21" w:rsidRPr="002A54C4" w:rsidRDefault="0013772F" w:rsidP="00F80DE2">
                  <w:pPr>
                    <w:spacing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C2</w:t>
                  </w:r>
                </w:p>
              </w:tc>
              <w:tc>
                <w:tcPr>
                  <w:tcW w:w="8456" w:type="dxa"/>
                  <w:shd w:val="clear" w:color="auto" w:fill="FFFFFF"/>
                  <w:vAlign w:val="bottom"/>
                </w:tcPr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Dostarczenie wiedzy pozwalającej na zrozumienie metod i technik kompleksowego badania przedmiotowego.</w:t>
                  </w:r>
                </w:p>
              </w:tc>
            </w:tr>
            <w:tr w:rsidR="006F1A21" w:rsidRPr="002A54C4" w:rsidTr="000542AA">
              <w:trPr>
                <w:trHeight w:val="482"/>
              </w:trPr>
              <w:tc>
                <w:tcPr>
                  <w:tcW w:w="909" w:type="dxa"/>
                  <w:shd w:val="clear" w:color="auto" w:fill="FFFFFF"/>
                  <w:vAlign w:val="bottom"/>
                </w:tcPr>
                <w:p w:rsidR="006F1A21" w:rsidRPr="002A54C4" w:rsidRDefault="0013772F" w:rsidP="00F80DE2">
                  <w:pPr>
                    <w:spacing w:before="24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C3</w:t>
                  </w:r>
                </w:p>
              </w:tc>
              <w:tc>
                <w:tcPr>
                  <w:tcW w:w="8456" w:type="dxa"/>
                  <w:shd w:val="clear" w:color="auto" w:fill="FFFFFF"/>
                  <w:vAlign w:val="bottom"/>
                </w:tcPr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Dostarczenie wiedzy pozwalającej na zrozumienie znaczenia wyników badania podmiotowego i przedmiotowego w formułowaniu oceny stanu zdrowia pacjenta dla potrzeb opieki pielęgniarskiej.</w:t>
                  </w:r>
                </w:p>
              </w:tc>
            </w:tr>
            <w:tr w:rsidR="006F1A21" w:rsidRPr="002A54C4" w:rsidTr="000542AA">
              <w:trPr>
                <w:trHeight w:val="529"/>
              </w:trPr>
              <w:tc>
                <w:tcPr>
                  <w:tcW w:w="909" w:type="dxa"/>
                  <w:shd w:val="clear" w:color="auto" w:fill="auto"/>
                </w:tcPr>
                <w:p w:rsidR="006F1A21" w:rsidRPr="002A54C4" w:rsidRDefault="0013772F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C4</w:t>
                  </w:r>
                </w:p>
              </w:tc>
              <w:tc>
                <w:tcPr>
                  <w:tcW w:w="8456" w:type="dxa"/>
                  <w:shd w:val="clear" w:color="auto" w:fill="auto"/>
                </w:tcPr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Dostarczenie wiedzy pozwalającej na zrozumienie sposobów przeprowadzania badania fizykalnego z wykorzystaniem systemów teleinformatycznych lub systemów łączności.</w:t>
                  </w:r>
                </w:p>
              </w:tc>
            </w:tr>
            <w:tr w:rsidR="006F1A21" w:rsidRPr="002A54C4" w:rsidTr="000542AA">
              <w:trPr>
                <w:trHeight w:val="394"/>
              </w:trPr>
              <w:tc>
                <w:tcPr>
                  <w:tcW w:w="909" w:type="dxa"/>
                  <w:shd w:val="clear" w:color="auto" w:fill="auto"/>
                </w:tcPr>
                <w:p w:rsidR="006F1A21" w:rsidRPr="002A54C4" w:rsidRDefault="0013772F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C5</w:t>
                  </w:r>
                </w:p>
              </w:tc>
              <w:tc>
                <w:tcPr>
                  <w:tcW w:w="8456" w:type="dxa"/>
                  <w:shd w:val="clear" w:color="auto" w:fill="auto"/>
                </w:tcPr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Kształtowanie umiejętności przeprowadzania badania podmiotowego pacjenta, analizowania i interpretowania jego wyników.</w:t>
                  </w:r>
                </w:p>
              </w:tc>
            </w:tr>
            <w:tr w:rsidR="006F1A21" w:rsidRPr="002A54C4" w:rsidTr="000542AA">
              <w:trPr>
                <w:trHeight w:val="489"/>
              </w:trPr>
              <w:tc>
                <w:tcPr>
                  <w:tcW w:w="909" w:type="dxa"/>
                  <w:shd w:val="clear" w:color="auto" w:fill="auto"/>
                </w:tcPr>
                <w:p w:rsidR="006F1A21" w:rsidRPr="002A54C4" w:rsidRDefault="0013772F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C6</w:t>
                  </w:r>
                </w:p>
              </w:tc>
              <w:tc>
                <w:tcPr>
                  <w:tcW w:w="8456" w:type="dxa"/>
                  <w:shd w:val="clear" w:color="auto" w:fill="auto"/>
                </w:tcPr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Kształtowanie umiejętności rozpoznawania i interpretowania podstawowych odrębności</w:t>
                  </w:r>
                  <w:r w:rsidR="004F1A54"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br/>
                  </w: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 xml:space="preserve"> w badaniu dziecka i osoby dorosłej, w tym osoby w podeszłym wieku.</w:t>
                  </w:r>
                </w:p>
              </w:tc>
            </w:tr>
            <w:tr w:rsidR="006F1A21" w:rsidRPr="002A54C4" w:rsidTr="000542AA">
              <w:trPr>
                <w:trHeight w:val="765"/>
              </w:trPr>
              <w:tc>
                <w:tcPr>
                  <w:tcW w:w="909" w:type="dxa"/>
                  <w:shd w:val="clear" w:color="auto" w:fill="auto"/>
                </w:tcPr>
                <w:p w:rsidR="006F1A21" w:rsidRPr="002A54C4" w:rsidRDefault="0013772F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C7</w:t>
                  </w:r>
                </w:p>
              </w:tc>
              <w:tc>
                <w:tcPr>
                  <w:tcW w:w="8456" w:type="dxa"/>
                  <w:shd w:val="clear" w:color="auto" w:fill="auto"/>
                </w:tcPr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Kształtowanie umiejętności wykorzystywania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dokumentowania wyników badania fizykalnego i wykorzystywania ich do oceny stanu zdrowia pacjenta.</w:t>
                  </w:r>
                </w:p>
              </w:tc>
            </w:tr>
            <w:tr w:rsidR="006F1A21" w:rsidRPr="002A54C4" w:rsidTr="000542AA">
              <w:trPr>
                <w:trHeight w:val="466"/>
              </w:trPr>
              <w:tc>
                <w:tcPr>
                  <w:tcW w:w="909" w:type="dxa"/>
                  <w:shd w:val="clear" w:color="auto" w:fill="auto"/>
                </w:tcPr>
                <w:p w:rsidR="006F1A21" w:rsidRPr="002A54C4" w:rsidRDefault="0013772F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C8</w:t>
                  </w:r>
                </w:p>
              </w:tc>
              <w:tc>
                <w:tcPr>
                  <w:tcW w:w="8456" w:type="dxa"/>
                  <w:shd w:val="clear" w:color="auto" w:fill="auto"/>
                </w:tcPr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Kształtowanie umiejętności przeprowadzania kompleksowego badania podmiotowego</w:t>
                  </w:r>
                  <w:r w:rsidR="004F1A54"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br/>
                  </w: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 xml:space="preserve"> i przedmiotowego pacjenta, dokumentowania wyników badania oraz dokonywania ich analizy dla potrzeb opieki pielęgniarskiej.</w:t>
                  </w:r>
                </w:p>
              </w:tc>
            </w:tr>
            <w:tr w:rsidR="006F1A21" w:rsidRPr="002A54C4" w:rsidTr="000542AA">
              <w:trPr>
                <w:trHeight w:val="421"/>
              </w:trPr>
              <w:tc>
                <w:tcPr>
                  <w:tcW w:w="909" w:type="dxa"/>
                  <w:shd w:val="clear" w:color="auto" w:fill="auto"/>
                </w:tcPr>
                <w:p w:rsidR="006F1A21" w:rsidRPr="002A54C4" w:rsidRDefault="0013772F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C9</w:t>
                  </w:r>
                </w:p>
              </w:tc>
              <w:tc>
                <w:tcPr>
                  <w:tcW w:w="8456" w:type="dxa"/>
                  <w:shd w:val="clear" w:color="auto" w:fill="auto"/>
                </w:tcPr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Kształtowanie umiejętności przeprowadzenia badania fizykalnego z wykorzystaniem systemów teleinformatycznych lub systemów łączności.</w:t>
                  </w:r>
                </w:p>
              </w:tc>
            </w:tr>
            <w:tr w:rsidR="006F1A21" w:rsidRPr="002A54C4" w:rsidTr="000542AA">
              <w:trPr>
                <w:trHeight w:val="284"/>
              </w:trPr>
              <w:tc>
                <w:tcPr>
                  <w:tcW w:w="909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6F1A21" w:rsidRPr="002A54C4" w:rsidRDefault="0013772F">
                  <w:pPr>
                    <w:spacing w:after="0" w:line="240" w:lineRule="auto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C10</w:t>
                  </w:r>
                </w:p>
              </w:tc>
              <w:tc>
                <w:tcPr>
                  <w:tcW w:w="8456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0542AA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>Kształtowanie i doskonalenie umiejętności  profesjonalnej opieki pielęgniarskiej.</w:t>
                  </w:r>
                </w:p>
                <w:p w:rsidR="006F1A21" w:rsidRPr="002A54C4" w:rsidRDefault="0013772F" w:rsidP="004F1A54">
                  <w:pPr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</w:pPr>
                  <w:r w:rsidRPr="002A54C4">
                    <w:rPr>
                      <w:rFonts w:asciiTheme="minorHAnsi" w:eastAsia="Times New Roman" w:hAnsiTheme="minorHAnsi" w:cstheme="minorHAnsi"/>
                      <w:color w:val="000000"/>
                      <w:lang w:eastAsia="pl-PL"/>
                    </w:rPr>
                    <w:t xml:space="preserve">  </w:t>
                  </w:r>
                </w:p>
              </w:tc>
            </w:tr>
          </w:tbl>
          <w:p w:rsidR="006F1A21" w:rsidRPr="002A54C4" w:rsidRDefault="006F1A21">
            <w:pPr>
              <w:spacing w:after="0" w:line="240" w:lineRule="auto"/>
              <w:ind w:left="34"/>
              <w:rPr>
                <w:rFonts w:asciiTheme="minorHAnsi" w:hAnsiTheme="minorHAnsi" w:cstheme="minorHAnsi"/>
              </w:rPr>
            </w:pPr>
          </w:p>
          <w:p w:rsidR="006F1A21" w:rsidRPr="002A54C4" w:rsidRDefault="0013772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  <w:b/>
              </w:rPr>
              <w:t>Efekty uczenia się/odniesienie do efektów uczenia się zawartych w standardach</w:t>
            </w:r>
          </w:p>
          <w:p w:rsidR="00505EF1" w:rsidRPr="002A54C4" w:rsidRDefault="00505E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F1A21" w:rsidRPr="002A54C4" w:rsidRDefault="0013772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 xml:space="preserve">w zakresie wiedzy student zna i rozumie: </w:t>
            </w:r>
            <w:r w:rsidRPr="002A54C4">
              <w:rPr>
                <w:rFonts w:asciiTheme="minorHAnsi" w:hAnsiTheme="minorHAnsi" w:cstheme="minorHAnsi"/>
                <w:b/>
              </w:rPr>
              <w:t>C.W.32, C.W.33, C.W.34,C.W.35</w:t>
            </w:r>
            <w:r w:rsidRPr="002A54C4">
              <w:rPr>
                <w:rFonts w:asciiTheme="minorHAnsi" w:hAnsiTheme="minorHAnsi" w:cstheme="minorHAnsi"/>
              </w:rPr>
              <w:t>,</w:t>
            </w:r>
          </w:p>
          <w:p w:rsidR="00505EF1" w:rsidRPr="002A54C4" w:rsidRDefault="00505E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6F1A21" w:rsidRPr="002A54C4" w:rsidRDefault="0013772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 xml:space="preserve">w zakresie umiejętności student potrafi: </w:t>
            </w:r>
            <w:r w:rsidRPr="002A54C4">
              <w:rPr>
                <w:rFonts w:asciiTheme="minorHAnsi" w:hAnsiTheme="minorHAnsi" w:cstheme="minorHAnsi"/>
                <w:b/>
              </w:rPr>
              <w:t xml:space="preserve">C.U.43, C.U.44, </w:t>
            </w:r>
            <w:r w:rsidRPr="002A54C4">
              <w:rPr>
                <w:rFonts w:asciiTheme="minorHAnsi" w:hAnsiTheme="minorHAnsi" w:cstheme="minorHAnsi"/>
                <w:b/>
                <w:color w:val="000000"/>
              </w:rPr>
              <w:t>C.U.45</w:t>
            </w:r>
            <w:r w:rsidRPr="002A54C4">
              <w:rPr>
                <w:rFonts w:asciiTheme="minorHAnsi" w:hAnsiTheme="minorHAnsi" w:cstheme="minorHAnsi"/>
                <w:b/>
              </w:rPr>
              <w:t>, C.U.46, C.U.47</w:t>
            </w:r>
          </w:p>
          <w:p w:rsidR="00505EF1" w:rsidRPr="002A54C4" w:rsidRDefault="00505EF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505EF1" w:rsidRDefault="0013772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 xml:space="preserve">w zakresie kompetencji społecznych student jest gotów do: </w:t>
            </w:r>
          </w:p>
          <w:p w:rsidR="002E0A9A" w:rsidRDefault="002E0A9A" w:rsidP="000B55D2">
            <w:pPr>
              <w:pStyle w:val="Akapitzlist"/>
              <w:numPr>
                <w:ilvl w:val="0"/>
                <w:numId w:val="10"/>
              </w:numPr>
              <w:spacing w:after="0"/>
              <w:jc w:val="both"/>
            </w:pPr>
            <w:r>
              <w:t>kierowania się dobrem pacjenta, poszanowania godności i autonomii osób powierzonych opiece, okazywania zrozumienia dla różnic światopoglądowych i kulturowych oraz empatii w relacji z pacjentem</w:t>
            </w:r>
            <w:r w:rsidR="00440F9E">
              <w:t xml:space="preserve">      </w:t>
            </w:r>
            <w:r>
              <w:t xml:space="preserve">i jego rodziną; </w:t>
            </w:r>
          </w:p>
          <w:p w:rsidR="002E0A9A" w:rsidRDefault="002E0A9A" w:rsidP="000B55D2">
            <w:pPr>
              <w:pStyle w:val="Akapitzlist"/>
              <w:numPr>
                <w:ilvl w:val="0"/>
                <w:numId w:val="10"/>
              </w:numPr>
              <w:spacing w:after="0"/>
              <w:jc w:val="both"/>
            </w:pPr>
            <w:r>
              <w:lastRenderedPageBreak/>
              <w:t xml:space="preserve">przestrzegania praw pacjenta; </w:t>
            </w:r>
          </w:p>
          <w:p w:rsidR="002E0A9A" w:rsidRDefault="002E0A9A" w:rsidP="000B55D2">
            <w:pPr>
              <w:pStyle w:val="Akapitzlist"/>
              <w:numPr>
                <w:ilvl w:val="0"/>
                <w:numId w:val="10"/>
              </w:numPr>
              <w:spacing w:after="0"/>
              <w:jc w:val="both"/>
            </w:pPr>
            <w:r>
              <w:t xml:space="preserve">samodzielnego i rzetelnego wykonywania zawodu zgodnie z zasadami etyki, w tym przestrzegania wartości i powinności moralnych w opiece nad pacjentem; </w:t>
            </w:r>
          </w:p>
          <w:p w:rsidR="002E0A9A" w:rsidRDefault="002E0A9A" w:rsidP="000B55D2">
            <w:pPr>
              <w:pStyle w:val="Akapitzlist"/>
              <w:numPr>
                <w:ilvl w:val="0"/>
                <w:numId w:val="10"/>
              </w:numPr>
              <w:spacing w:after="0"/>
              <w:jc w:val="both"/>
            </w:pPr>
            <w:r>
              <w:t xml:space="preserve">ponoszenia odpowiedzialności za wykonywane czynności zawodowe; </w:t>
            </w:r>
          </w:p>
          <w:p w:rsidR="002E0A9A" w:rsidRDefault="002E0A9A" w:rsidP="000B55D2">
            <w:pPr>
              <w:pStyle w:val="Akapitzlist"/>
              <w:numPr>
                <w:ilvl w:val="0"/>
                <w:numId w:val="10"/>
              </w:numPr>
              <w:spacing w:after="0"/>
              <w:jc w:val="both"/>
            </w:pPr>
            <w:r>
              <w:t xml:space="preserve">zasięgania opinii ekspertów w przypadku trudności z samodzielnym rozwiązaniem problemu; </w:t>
            </w:r>
          </w:p>
          <w:p w:rsidR="002E0A9A" w:rsidRDefault="002E0A9A" w:rsidP="000B55D2">
            <w:pPr>
              <w:pStyle w:val="Akapitzlist"/>
              <w:numPr>
                <w:ilvl w:val="0"/>
                <w:numId w:val="10"/>
              </w:numPr>
              <w:spacing w:after="0"/>
              <w:jc w:val="both"/>
            </w:pPr>
            <w:r>
              <w:t xml:space="preserve">przewidywania i uwzględniania czynników wpływających na reakcje własne i pacjenta; </w:t>
            </w:r>
          </w:p>
          <w:p w:rsidR="006F1A21" w:rsidRPr="000B55D2" w:rsidRDefault="002E0A9A" w:rsidP="000B55D2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color w:val="0070C0"/>
              </w:rPr>
            </w:pPr>
            <w:r>
              <w:t xml:space="preserve">dostrzegania i rozpoznawania własnych ograniczeń w zakresie wiedzy, umiejętności i kompetencji społecznych oraz dokonywania samooceny deficytów i potrzeb edukacyjnych. </w:t>
            </w:r>
          </w:p>
        </w:tc>
      </w:tr>
      <w:tr w:rsidR="006F1A21" w:rsidRPr="002A54C4" w:rsidTr="000B55D2"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2A54C4">
              <w:rPr>
                <w:rFonts w:asciiTheme="minorHAnsi" w:hAnsiTheme="minorHAnsi" w:cstheme="minorHAnsi"/>
                <w:b/>
              </w:rPr>
              <w:lastRenderedPageBreak/>
              <w:t xml:space="preserve">9. liczba godzin z przedmiotu  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5D2" w:rsidRPr="002A54C4" w:rsidRDefault="00645777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60</w:t>
            </w:r>
          </w:p>
        </w:tc>
      </w:tr>
      <w:tr w:rsidR="006F1A21" w:rsidRPr="002A54C4" w:rsidTr="000B55D2"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2A54C4">
              <w:rPr>
                <w:rFonts w:asciiTheme="minorHAnsi" w:hAnsiTheme="minorHAnsi" w:cstheme="minorHAnsi"/>
                <w:b/>
              </w:rPr>
              <w:t xml:space="preserve">10. liczba punktów ECTS dla przedmiotu  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b/>
              </w:rPr>
            </w:pPr>
            <w:r w:rsidRPr="0013772F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6F1A21" w:rsidRPr="002A54C4">
        <w:tc>
          <w:tcPr>
            <w:tcW w:w="9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F1A21" w:rsidRPr="002A54C4" w:rsidRDefault="0013772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6F1A21" w:rsidRPr="002A54C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>Sposoby weryfikacji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>Sposoby oceny*</w:t>
            </w:r>
          </w:p>
        </w:tc>
      </w:tr>
      <w:tr w:rsidR="006F1A21" w:rsidRPr="00440F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 w:rsidP="0013772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AC76DE" w:rsidP="0013772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eastAsia="NSimSun" w:hAnsiTheme="minorHAnsi" w:cstheme="minorHAnsi"/>
              </w:rPr>
              <w:t>egzamin pisemny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A21" w:rsidRPr="002E0A9A" w:rsidRDefault="0013772F" w:rsidP="001377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2E0A9A">
              <w:rPr>
                <w:rFonts w:asciiTheme="minorHAnsi" w:hAnsiTheme="minorHAnsi" w:cstheme="minorHAnsi"/>
                <w:b/>
                <w:lang w:val="en-US"/>
              </w:rPr>
              <w:t>*</w:t>
            </w:r>
            <w:r w:rsidRPr="002E0A9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505EF1" w:rsidRPr="002E0A9A">
              <w:rPr>
                <w:rFonts w:asciiTheme="minorHAnsi" w:eastAsia="NSimSun" w:hAnsiTheme="minorHAnsi" w:cstheme="minorHAnsi"/>
                <w:lang w:val="en-US"/>
              </w:rPr>
              <w:t xml:space="preserve">Test </w:t>
            </w:r>
            <w:proofErr w:type="spellStart"/>
            <w:r w:rsidR="00505EF1" w:rsidRPr="002E0A9A">
              <w:rPr>
                <w:rFonts w:asciiTheme="minorHAnsi" w:eastAsia="NSimSun" w:hAnsiTheme="minorHAnsi" w:cstheme="minorHAnsi"/>
                <w:lang w:val="en-US"/>
              </w:rPr>
              <w:t>wielokrotnego</w:t>
            </w:r>
            <w:proofErr w:type="spellEnd"/>
            <w:r w:rsidR="00505EF1" w:rsidRPr="002E0A9A">
              <w:rPr>
                <w:rFonts w:asciiTheme="minorHAnsi" w:eastAsia="NSimSun" w:hAnsiTheme="minorHAnsi" w:cstheme="minorHAnsi"/>
                <w:lang w:val="en-US"/>
              </w:rPr>
              <w:t xml:space="preserve"> </w:t>
            </w:r>
            <w:proofErr w:type="spellStart"/>
            <w:r w:rsidR="00AC76DE" w:rsidRPr="002E0A9A">
              <w:rPr>
                <w:rFonts w:asciiTheme="minorHAnsi" w:eastAsia="NSimSun" w:hAnsiTheme="minorHAnsi" w:cstheme="minorHAnsi"/>
                <w:lang w:val="en-US"/>
              </w:rPr>
              <w:t>wyboru</w:t>
            </w:r>
            <w:proofErr w:type="spellEnd"/>
            <w:r w:rsidR="00AC76DE" w:rsidRPr="002E0A9A">
              <w:rPr>
                <w:rFonts w:asciiTheme="minorHAnsi" w:eastAsia="NSimSun" w:hAnsiTheme="minorHAnsi" w:cstheme="minorHAnsi"/>
                <w:lang w:val="en-US"/>
              </w:rPr>
              <w:t xml:space="preserve"> (</w:t>
            </w:r>
            <w:r w:rsidR="00AC76DE" w:rsidRPr="002E0A9A">
              <w:rPr>
                <w:rFonts w:asciiTheme="minorHAnsi" w:eastAsia="NSimSun" w:hAnsiTheme="minorHAnsi" w:cstheme="minorHAnsi"/>
                <w:i/>
                <w:iCs/>
                <w:lang w:val="en-US"/>
              </w:rPr>
              <w:t>Multiple Choice Questions</w:t>
            </w:r>
            <w:r w:rsidR="00AC76DE" w:rsidRPr="002E0A9A">
              <w:rPr>
                <w:rFonts w:asciiTheme="minorHAnsi" w:eastAsia="NSimSun" w:hAnsiTheme="minorHAnsi" w:cstheme="minorHAnsi"/>
                <w:lang w:val="en-US"/>
              </w:rPr>
              <w:t>, MCQ)</w:t>
            </w:r>
          </w:p>
        </w:tc>
      </w:tr>
      <w:tr w:rsidR="006F1A21" w:rsidRPr="002A54C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 w:rsidP="0013772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 w:rsidP="0013772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>Egzamin praktyczny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 w:rsidP="001377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A54C4">
              <w:rPr>
                <w:rFonts w:asciiTheme="minorHAnsi" w:hAnsiTheme="minorHAnsi" w:cstheme="minorHAnsi"/>
                <w:b/>
              </w:rPr>
              <w:t>*</w:t>
            </w:r>
            <w:r w:rsidR="00505EF1" w:rsidRPr="002A54C4">
              <w:rPr>
                <w:rFonts w:asciiTheme="minorHAnsi" w:hAnsiTheme="minorHAnsi" w:cstheme="minorHAnsi"/>
              </w:rPr>
              <w:t xml:space="preserve">Sprawdzian </w:t>
            </w:r>
            <w:r w:rsidRPr="002A54C4">
              <w:rPr>
                <w:rFonts w:asciiTheme="minorHAnsi" w:hAnsiTheme="minorHAnsi" w:cstheme="minorHAnsi"/>
              </w:rPr>
              <w:t>umiejętności praktycznych metodą OSCE</w:t>
            </w:r>
          </w:p>
        </w:tc>
      </w:tr>
      <w:tr w:rsidR="006F1A21" w:rsidRPr="002A54C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 w:rsidP="0013772F">
            <w:pPr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 w:rsidP="0013772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54C4">
              <w:rPr>
                <w:rFonts w:asciiTheme="minorHAnsi" w:hAnsiTheme="minorHAnsi" w:cstheme="minorHAnsi"/>
              </w:rPr>
              <w:t>Obserwacja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A21" w:rsidRPr="002A54C4" w:rsidRDefault="0013772F" w:rsidP="0013772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A54C4">
              <w:rPr>
                <w:rFonts w:asciiTheme="minorHAnsi" w:hAnsiTheme="minorHAnsi" w:cstheme="minorHAnsi"/>
                <w:b/>
              </w:rPr>
              <w:t>*</w:t>
            </w:r>
            <w:r w:rsidRPr="002A54C4">
              <w:rPr>
                <w:rFonts w:asciiTheme="minorHAnsi" w:hAnsiTheme="minorHAnsi" w:cstheme="minorHAnsi"/>
              </w:rPr>
              <w:t xml:space="preserve"> Ocena wyników obserwacji</w:t>
            </w:r>
          </w:p>
        </w:tc>
      </w:tr>
    </w:tbl>
    <w:p w:rsidR="006F1A21" w:rsidRPr="002A54C4" w:rsidRDefault="0013772F">
      <w:pPr>
        <w:rPr>
          <w:rFonts w:asciiTheme="minorHAnsi" w:hAnsiTheme="minorHAnsi" w:cstheme="minorHAnsi"/>
        </w:rPr>
      </w:pPr>
      <w:r w:rsidRPr="002A54C4">
        <w:rPr>
          <w:rFonts w:asciiTheme="minorHAnsi" w:hAnsiTheme="minorHAnsi" w:cstheme="minorHAnsi"/>
          <w:b/>
        </w:rPr>
        <w:t>*</w:t>
      </w:r>
      <w:r w:rsidRPr="002A54C4">
        <w:rPr>
          <w:rFonts w:asciiTheme="minorHAnsi" w:hAnsiTheme="minorHAnsi" w:cstheme="minorHAnsi"/>
        </w:rPr>
        <w:t xml:space="preserve"> zakłada się, że ocena oznacza na poziomie:</w:t>
      </w:r>
    </w:p>
    <w:p w:rsidR="006F1A21" w:rsidRPr="002A54C4" w:rsidRDefault="0013772F">
      <w:pPr>
        <w:spacing w:after="0" w:line="260" w:lineRule="atLeast"/>
        <w:rPr>
          <w:rFonts w:asciiTheme="minorHAnsi" w:hAnsiTheme="minorHAnsi" w:cstheme="minorHAnsi"/>
        </w:rPr>
      </w:pPr>
      <w:r w:rsidRPr="002A54C4">
        <w:rPr>
          <w:rFonts w:asciiTheme="minorHAnsi" w:hAnsiTheme="minorHAnsi" w:cstheme="minorHAnsi"/>
          <w:b/>
          <w:color w:val="000000"/>
        </w:rPr>
        <w:t>Bardzo dobry (5,0)</w:t>
      </w:r>
      <w:r w:rsidRPr="002A54C4">
        <w:rPr>
          <w:rFonts w:asciiTheme="minorHAnsi" w:hAnsiTheme="minorHAnsi" w:cstheme="minorHAnsi"/>
          <w:color w:val="000000"/>
        </w:rPr>
        <w:t xml:space="preserve"> - zakładane efekty uczenia się zostały osiągnięte i </w:t>
      </w:r>
      <w:r w:rsidR="000542AA">
        <w:rPr>
          <w:rFonts w:asciiTheme="minorHAnsi" w:hAnsiTheme="minorHAnsi" w:cstheme="minorHAnsi"/>
          <w:color w:val="000000"/>
        </w:rPr>
        <w:t xml:space="preserve">w </w:t>
      </w:r>
      <w:r w:rsidRPr="002A54C4">
        <w:rPr>
          <w:rFonts w:asciiTheme="minorHAnsi" w:hAnsiTheme="minorHAnsi" w:cstheme="minorHAnsi"/>
          <w:color w:val="000000"/>
        </w:rPr>
        <w:t>znacznym stopniu przekraczają wymagany poziom</w:t>
      </w:r>
    </w:p>
    <w:p w:rsidR="006F1A21" w:rsidRPr="002A54C4" w:rsidRDefault="0013772F">
      <w:pPr>
        <w:spacing w:after="0" w:line="260" w:lineRule="atLeast"/>
        <w:rPr>
          <w:rFonts w:asciiTheme="minorHAnsi" w:hAnsiTheme="minorHAnsi" w:cstheme="minorHAnsi"/>
        </w:rPr>
      </w:pPr>
      <w:r w:rsidRPr="002A54C4">
        <w:rPr>
          <w:rFonts w:asciiTheme="minorHAnsi" w:hAnsiTheme="minorHAnsi" w:cstheme="minorHAnsi"/>
          <w:b/>
          <w:color w:val="000000"/>
        </w:rPr>
        <w:t>Ponad dobry (4,5)</w:t>
      </w:r>
      <w:r w:rsidRPr="002A54C4">
        <w:rPr>
          <w:rFonts w:asciiTheme="minorHAnsi" w:hAnsiTheme="minorHAnsi" w:cstheme="minorHAnsi"/>
          <w:color w:val="000000"/>
        </w:rPr>
        <w:t xml:space="preserve"> - zakładane efekty uczenia się zostały osiągnięte i w niewielkim stopniu przekraczają wymagany poziom</w:t>
      </w:r>
    </w:p>
    <w:p w:rsidR="006F1A21" w:rsidRPr="002A54C4" w:rsidRDefault="0013772F">
      <w:pPr>
        <w:spacing w:after="0" w:line="260" w:lineRule="atLeast"/>
        <w:rPr>
          <w:rFonts w:asciiTheme="minorHAnsi" w:hAnsiTheme="minorHAnsi" w:cstheme="minorHAnsi"/>
        </w:rPr>
      </w:pPr>
      <w:r w:rsidRPr="002A54C4">
        <w:rPr>
          <w:rFonts w:asciiTheme="minorHAnsi" w:hAnsiTheme="minorHAnsi" w:cstheme="minorHAnsi"/>
          <w:b/>
          <w:color w:val="000000"/>
        </w:rPr>
        <w:t>Dobry (4,0)</w:t>
      </w:r>
      <w:r w:rsidRPr="002A54C4">
        <w:rPr>
          <w:rFonts w:asciiTheme="minorHAnsi" w:hAnsiTheme="minorHAnsi" w:cstheme="minorHAnsi"/>
          <w:color w:val="000000"/>
        </w:rPr>
        <w:t xml:space="preserve"> – zakładane efekty uczenia się zostały osiągnięte na wymaganym poziomie</w:t>
      </w:r>
    </w:p>
    <w:p w:rsidR="006F1A21" w:rsidRPr="002A54C4" w:rsidRDefault="0013772F">
      <w:pPr>
        <w:spacing w:after="0" w:line="260" w:lineRule="atLeast"/>
        <w:rPr>
          <w:rFonts w:asciiTheme="minorHAnsi" w:hAnsiTheme="minorHAnsi" w:cstheme="minorHAnsi"/>
        </w:rPr>
      </w:pPr>
      <w:r w:rsidRPr="002A54C4">
        <w:rPr>
          <w:rFonts w:asciiTheme="minorHAnsi" w:hAnsiTheme="minorHAnsi" w:cstheme="minorHAnsi"/>
          <w:b/>
          <w:color w:val="000000"/>
        </w:rPr>
        <w:t>Dość dobry (3,5)</w:t>
      </w:r>
      <w:r w:rsidRPr="002A54C4">
        <w:rPr>
          <w:rFonts w:asciiTheme="minorHAnsi" w:hAnsiTheme="minorHAnsi" w:cstheme="minorHAnsi"/>
          <w:color w:val="000000"/>
        </w:rPr>
        <w:t xml:space="preserve"> – zakładane efekty uczenia się zostały osiągnięte na średnim wymaganym poziomie</w:t>
      </w:r>
    </w:p>
    <w:p w:rsidR="006F1A21" w:rsidRPr="002A54C4" w:rsidRDefault="0013772F">
      <w:pPr>
        <w:spacing w:after="0" w:line="260" w:lineRule="atLeast"/>
        <w:rPr>
          <w:rFonts w:asciiTheme="minorHAnsi" w:hAnsiTheme="minorHAnsi" w:cstheme="minorHAnsi"/>
        </w:rPr>
      </w:pPr>
      <w:r w:rsidRPr="002A54C4">
        <w:rPr>
          <w:rFonts w:asciiTheme="minorHAnsi" w:hAnsiTheme="minorHAnsi" w:cstheme="minorHAnsi"/>
          <w:b/>
          <w:color w:val="000000"/>
        </w:rPr>
        <w:t>Dostateczny (3,0)</w:t>
      </w:r>
      <w:r w:rsidRPr="002A54C4">
        <w:rPr>
          <w:rFonts w:asciiTheme="minorHAnsi" w:hAnsiTheme="minorHAnsi" w:cstheme="minorHAnsi"/>
          <w:color w:val="000000"/>
        </w:rPr>
        <w:t xml:space="preserve"> - zakładane efekty uczenia się zostały osiągnięte na minimalnym wymaganym poziomie</w:t>
      </w:r>
    </w:p>
    <w:p w:rsidR="006F1A21" w:rsidRPr="002A54C4" w:rsidRDefault="0013772F">
      <w:pPr>
        <w:spacing w:after="0" w:line="260" w:lineRule="atLeast"/>
        <w:rPr>
          <w:rFonts w:asciiTheme="minorHAnsi" w:hAnsiTheme="minorHAnsi" w:cstheme="minorHAnsi"/>
        </w:rPr>
      </w:pPr>
      <w:r w:rsidRPr="002A54C4">
        <w:rPr>
          <w:rFonts w:asciiTheme="minorHAnsi" w:hAnsiTheme="minorHAnsi" w:cstheme="minorHAnsi"/>
          <w:b/>
          <w:color w:val="000000"/>
        </w:rPr>
        <w:t>Niedostateczny (2,0)</w:t>
      </w:r>
      <w:r w:rsidRPr="002A54C4">
        <w:rPr>
          <w:rFonts w:asciiTheme="minorHAnsi" w:hAnsiTheme="minorHAnsi" w:cstheme="minorHAnsi"/>
          <w:color w:val="000000"/>
        </w:rPr>
        <w:t xml:space="preserve"> – zakładane efekty uczenia się nie zostały uzyskane.</w:t>
      </w:r>
    </w:p>
    <w:p w:rsidR="006F1A21" w:rsidRPr="002A54C4" w:rsidRDefault="006F1A21">
      <w:pPr>
        <w:spacing w:after="0"/>
        <w:rPr>
          <w:rFonts w:asciiTheme="minorHAnsi" w:hAnsiTheme="minorHAnsi" w:cstheme="minorHAnsi"/>
          <w:color w:val="000000"/>
        </w:rPr>
      </w:pPr>
    </w:p>
    <w:p w:rsidR="006F1A21" w:rsidRPr="002A54C4" w:rsidRDefault="006F1A21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6F1A21" w:rsidRPr="002A54C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57A5E"/>
    <w:multiLevelType w:val="hybridMultilevel"/>
    <w:tmpl w:val="2B1089BA"/>
    <w:lvl w:ilvl="0" w:tplc="1C24D48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4B1B30"/>
    <w:multiLevelType w:val="hybridMultilevel"/>
    <w:tmpl w:val="0A687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41C66"/>
    <w:multiLevelType w:val="hybridMultilevel"/>
    <w:tmpl w:val="C22E035A"/>
    <w:lvl w:ilvl="0" w:tplc="7708E120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2ABD484A"/>
    <w:multiLevelType w:val="hybridMultilevel"/>
    <w:tmpl w:val="A448DC80"/>
    <w:lvl w:ilvl="0" w:tplc="7708E1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C57C8"/>
    <w:multiLevelType w:val="hybridMultilevel"/>
    <w:tmpl w:val="97E0F944"/>
    <w:lvl w:ilvl="0" w:tplc="7708E120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32663032"/>
    <w:multiLevelType w:val="multilevel"/>
    <w:tmpl w:val="628A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2"/>
        <w:szCs w:val="22"/>
        <w:lang w:val="de-DE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416D5C"/>
    <w:multiLevelType w:val="multilevel"/>
    <w:tmpl w:val="4300B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DF94113"/>
    <w:multiLevelType w:val="hybridMultilevel"/>
    <w:tmpl w:val="83D2779C"/>
    <w:lvl w:ilvl="0" w:tplc="7708E1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66CC"/>
    <w:multiLevelType w:val="multilevel"/>
    <w:tmpl w:val="FFE0FF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D8610E"/>
    <w:multiLevelType w:val="hybridMultilevel"/>
    <w:tmpl w:val="6862CF6E"/>
    <w:lvl w:ilvl="0" w:tplc="7708E120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A21"/>
    <w:rsid w:val="000542AA"/>
    <w:rsid w:val="000822A3"/>
    <w:rsid w:val="000B55D2"/>
    <w:rsid w:val="0013772F"/>
    <w:rsid w:val="001829DA"/>
    <w:rsid w:val="0026332C"/>
    <w:rsid w:val="002A54C4"/>
    <w:rsid w:val="002E0A9A"/>
    <w:rsid w:val="003B2EBD"/>
    <w:rsid w:val="003F188C"/>
    <w:rsid w:val="00440F9E"/>
    <w:rsid w:val="00444222"/>
    <w:rsid w:val="004A16F6"/>
    <w:rsid w:val="004C6879"/>
    <w:rsid w:val="004D55CF"/>
    <w:rsid w:val="004F1A54"/>
    <w:rsid w:val="00505EF1"/>
    <w:rsid w:val="00516946"/>
    <w:rsid w:val="005634A2"/>
    <w:rsid w:val="005E50FF"/>
    <w:rsid w:val="005F2A77"/>
    <w:rsid w:val="005F4D6B"/>
    <w:rsid w:val="006229FA"/>
    <w:rsid w:val="00645777"/>
    <w:rsid w:val="006B4D63"/>
    <w:rsid w:val="006F1A21"/>
    <w:rsid w:val="007735E9"/>
    <w:rsid w:val="00840D65"/>
    <w:rsid w:val="008B112B"/>
    <w:rsid w:val="00912780"/>
    <w:rsid w:val="00965ABB"/>
    <w:rsid w:val="00974D4F"/>
    <w:rsid w:val="00A030CE"/>
    <w:rsid w:val="00AC76DE"/>
    <w:rsid w:val="00AD0042"/>
    <w:rsid w:val="00B16231"/>
    <w:rsid w:val="00BA293A"/>
    <w:rsid w:val="00BC7669"/>
    <w:rsid w:val="00C241DC"/>
    <w:rsid w:val="00E30D18"/>
    <w:rsid w:val="00E8359E"/>
    <w:rsid w:val="00F24489"/>
    <w:rsid w:val="00F80DE2"/>
    <w:rsid w:val="00FC3C04"/>
    <w:rsid w:val="00FD351C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3E5F9"/>
  <w15:docId w15:val="{BE7169BE-3584-409E-84B9-55E6BBEE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ascii="Calibri" w:hAnsi="Calibri" w:cs="Calibri"/>
      <w:b w:val="0"/>
      <w:sz w:val="22"/>
      <w:szCs w:val="22"/>
      <w:lang w:val="de-DE" w:eastAsia="pl-P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alibri" w:eastAsia="Calibri" w:hAnsi="Calibri" w:cs="Calibri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lang w:val="de-DE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Calibri" w:eastAsia="Calibri" w:hAnsi="Calibri" w:cs="Calibri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Calibri" w:eastAsia="Times New Roman" w:hAnsi="Calibri" w:cs="Times New Roman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b w:val="0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b w:val="0"/>
      <w:lang w:val="de-DE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Calibri" w:eastAsia="Calibri" w:hAnsi="Calibri" w:cs="Calibri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Calibri" w:eastAsia="Times New Roman" w:hAnsi="Calibri" w:cs="Times New Roman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Wingdings" w:hAnsi="Wingdings" w:cs="Wingdings"/>
      <w:color w:val="FFFFFF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Calibri" w:eastAsia="Times New Roman" w:hAnsi="Calibri" w:cs="Times New Roman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StopkaZnak">
    <w:name w:val="Stopka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umerstron">
    <w:name w:val="Numer stron"/>
    <w:basedOn w:val="Domylnaczcionkaakapitu"/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 w:cs="Times New Roman"/>
      <w:sz w:val="24"/>
    </w:rPr>
  </w:style>
  <w:style w:type="paragraph" w:styleId="Nagwek">
    <w:name w:val="header"/>
    <w:basedOn w:val="Normalny"/>
    <w:next w:val="Tekstpodstawow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podstawowywcity2">
    <w:name w:val="Body Text Indent 2"/>
    <w:basedOn w:val="Normalny"/>
    <w:qFormat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NormalnyWeb1">
    <w:name w:val="Normalny (Web)1"/>
    <w:basedOn w:val="Normalny"/>
    <w:qFormat/>
    <w:pPr>
      <w:suppressAutoHyphens/>
      <w:spacing w:after="75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paragraph" w:customStyle="1" w:styleId="Default">
    <w:name w:val="Default"/>
    <w:rsid w:val="000822A3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styleId="Hipercze">
    <w:name w:val="Hyperlink"/>
    <w:basedOn w:val="Domylnaczcionkaakapitu"/>
    <w:uiPriority w:val="99"/>
    <w:unhideWhenUsed/>
    <w:rsid w:val="00A030C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30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5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dc:description/>
  <cp:lastModifiedBy>Janina Patalong</cp:lastModifiedBy>
  <cp:revision>6</cp:revision>
  <cp:lastPrinted>2021-11-22T11:14:00Z</cp:lastPrinted>
  <dcterms:created xsi:type="dcterms:W3CDTF">2021-12-07T04:35:00Z</dcterms:created>
  <dcterms:modified xsi:type="dcterms:W3CDTF">2022-04-13T11:31:00Z</dcterms:modified>
  <dc:language>pl-PL</dc:language>
</cp:coreProperties>
</file>